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7B85" w:rsidR="00FD330E" w:rsidP="00FD330E" w:rsidRDefault="001727EC" w14:paraId="70C94DF2" w14:textId="4A72C2F8">
      <w:pPr>
        <w:pStyle w:val="NormalWeb"/>
        <w:spacing w:before="0" w:beforeAutospacing="0" w:after="0" w:afterAutospacing="0"/>
        <w:jc w:val="both"/>
        <w:rPr>
          <w:rFonts w:ascii="GEOMETRIC SLABSERIF 703 LIGHT B" w:hAnsi="GEOMETRIC SLABSERIF 703 LIGHT B"/>
          <w:color w:val="010101"/>
          <w:sz w:val="36"/>
          <w:szCs w:val="36"/>
          <w:bdr w:val="none" w:color="auto" w:sz="0" w:space="0" w:frame="1"/>
        </w:rPr>
      </w:pPr>
      <w:r>
        <w:rPr>
          <w:rFonts w:ascii="GEOMETRIC SLABSERIF 703 LIGHT B" w:hAnsi="GEOMETRIC SLABSERIF 703 LIGHT B"/>
          <w:color w:val="010101"/>
          <w:sz w:val="36"/>
          <w:szCs w:val="36"/>
          <w:bdr w:val="none" w:color="auto" w:sz="0" w:space="0" w:frame="1"/>
        </w:rPr>
        <w:t xml:space="preserve">ANDRÉ HEMER </w:t>
      </w:r>
    </w:p>
    <w:p w:rsidRPr="00D73486" w:rsidR="00FD330E" w:rsidP="00FD330E" w:rsidRDefault="00FD330E" w14:paraId="75C037A5" w14:textId="77777777">
      <w:pPr>
        <w:pStyle w:val="NormalWeb"/>
        <w:spacing w:before="0" w:beforeAutospacing="0" w:after="0" w:afterAutospacing="0"/>
        <w:jc w:val="both"/>
        <w:rPr>
          <w:rFonts w:ascii="GEOMETRIC SLABSERIF 703 LIGHT B" w:hAnsi="GEOMETRIC SLABSERIF 703 LIGHT B"/>
          <w:color w:val="010101"/>
          <w:sz w:val="36"/>
          <w:szCs w:val="36"/>
        </w:rPr>
      </w:pPr>
      <w:r w:rsidRPr="00D73486">
        <w:rPr>
          <w:rFonts w:ascii="GEOMETRIC SLABSERIF 703 LIGHT B" w:hAnsi="GEOMETRIC SLABSERIF 703 LIGHT B"/>
          <w:noProof/>
          <w:color w:val="010101"/>
          <w:sz w:val="36"/>
          <w:szCs w:val="36"/>
        </w:rPr>
        <w:drawing>
          <wp:anchor distT="0" distB="0" distL="114300" distR="114300" simplePos="0" relativeHeight="251659264" behindDoc="0" locked="0" layoutInCell="1" allowOverlap="1" wp14:anchorId="6A23A329" wp14:editId="74373D39">
            <wp:simplePos x="0" y="0"/>
            <wp:positionH relativeFrom="column">
              <wp:posOffset>4662805</wp:posOffset>
            </wp:positionH>
            <wp:positionV relativeFrom="page">
              <wp:posOffset>260350</wp:posOffset>
            </wp:positionV>
            <wp:extent cx="1717040" cy="866140"/>
            <wp:effectExtent l="0" t="0" r="0" b="0"/>
            <wp:wrapThrough wrapText="bothSides">
              <wp:wrapPolygon edited="0">
                <wp:start x="12302" y="633"/>
                <wp:lineTo x="12941" y="6334"/>
                <wp:lineTo x="12302" y="11402"/>
                <wp:lineTo x="160" y="15519"/>
                <wp:lineTo x="160" y="19320"/>
                <wp:lineTo x="9266" y="20903"/>
                <wp:lineTo x="15817" y="20903"/>
                <wp:lineTo x="20929" y="19320"/>
                <wp:lineTo x="21249" y="16786"/>
                <wp:lineTo x="19970" y="16469"/>
                <wp:lineTo x="21408" y="11402"/>
                <wp:lineTo x="20769" y="6334"/>
                <wp:lineTo x="21408" y="633"/>
                <wp:lineTo x="12302" y="633"/>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7040" cy="866140"/>
                    </a:xfrm>
                    <a:prstGeom prst="rect">
                      <a:avLst/>
                    </a:prstGeom>
                  </pic:spPr>
                </pic:pic>
              </a:graphicData>
            </a:graphic>
            <wp14:sizeRelH relativeFrom="page">
              <wp14:pctWidth>0</wp14:pctWidth>
            </wp14:sizeRelH>
            <wp14:sizeRelV relativeFrom="page">
              <wp14:pctHeight>0</wp14:pctHeight>
            </wp14:sizeRelV>
          </wp:anchor>
        </w:drawing>
      </w:r>
      <w:r w:rsidRPr="00D73486">
        <w:rPr>
          <w:rFonts w:ascii="GEOMETRIC SLABSERIF 703 LIGHT B" w:hAnsi="GEOMETRIC SLABSERIF 703 LIGHT B"/>
          <w:color w:val="010101"/>
          <w:sz w:val="36"/>
          <w:szCs w:val="36"/>
        </w:rPr>
        <w:t xml:space="preserve"> </w:t>
      </w:r>
    </w:p>
    <w:p w:rsidRPr="001727EC" w:rsidR="001727EC" w:rsidP="001727EC" w:rsidRDefault="001727EC" w14:paraId="03FC0B15" w14:textId="53D18F1E">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color w:val="010101"/>
          <w:sz w:val="22"/>
          <w:szCs w:val="22"/>
          <w:lang w:eastAsia="en-GB"/>
        </w:rPr>
        <w:t xml:space="preserve">André </w:t>
      </w:r>
      <w:proofErr w:type="spellStart"/>
      <w:r w:rsidRPr="001727EC">
        <w:rPr>
          <w:rFonts w:ascii="GEOMETRIC SLABSERIF 703 LIGHT B" w:hAnsi="GEOMETRIC SLABSERIF 703 LIGHT B" w:eastAsia="Times New Roman" w:cs="Times New Roman"/>
          <w:color w:val="010101"/>
          <w:sz w:val="22"/>
          <w:szCs w:val="22"/>
          <w:lang w:eastAsia="en-GB"/>
        </w:rPr>
        <w:t>Hemer</w:t>
      </w:r>
      <w:proofErr w:type="spellEnd"/>
      <w:r w:rsidRPr="001727EC">
        <w:rPr>
          <w:rFonts w:ascii="GEOMETRIC SLABSERIF 703 LIGHT B" w:hAnsi="GEOMETRIC SLABSERIF 703 LIGHT B" w:eastAsia="Times New Roman" w:cs="Times New Roman"/>
          <w:color w:val="010101"/>
          <w:sz w:val="22"/>
          <w:szCs w:val="22"/>
          <w:lang w:eastAsia="en-GB"/>
        </w:rPr>
        <w:t xml:space="preserve"> (born 1981, New Zealand) artistic practice explores the intersections between digital media and painting. He received his PhD in Painting from the Sydney College of the Arts, University of Sydney, Australia in 2015 and his MA from the University of Canterbury, New Zealand in 2006, including a Postgraduate Research Residency at the Royal College of Art, London (2006). His works embrace and reveal the transformations and transactions occurring between the contemporary digital image and the traditional painted object. He has exhibited widely and is represented internationally by LUIS DE JESUS LOS ANGELES in the United States; Yavuz Gallery in South-East Asia; </w:t>
      </w:r>
      <w:proofErr w:type="spellStart"/>
      <w:r w:rsidRPr="001727EC">
        <w:rPr>
          <w:rFonts w:ascii="GEOMETRIC SLABSERIF 703 LIGHT B" w:hAnsi="GEOMETRIC SLABSERIF 703 LIGHT B" w:eastAsia="Times New Roman" w:cs="Times New Roman"/>
          <w:color w:val="010101"/>
          <w:sz w:val="22"/>
          <w:szCs w:val="22"/>
          <w:lang w:eastAsia="en-GB"/>
        </w:rPr>
        <w:t>Gow</w:t>
      </w:r>
      <w:proofErr w:type="spellEnd"/>
      <w:r w:rsidRPr="001727EC">
        <w:rPr>
          <w:rFonts w:ascii="GEOMETRIC SLABSERIF 703 LIGHT B" w:hAnsi="GEOMETRIC SLABSERIF 703 LIGHT B" w:eastAsia="Times New Roman" w:cs="Times New Roman"/>
          <w:color w:val="010101"/>
          <w:sz w:val="22"/>
          <w:szCs w:val="22"/>
          <w:lang w:eastAsia="en-GB"/>
        </w:rPr>
        <w:t xml:space="preserve"> </w:t>
      </w:r>
      <w:proofErr w:type="spellStart"/>
      <w:r w:rsidRPr="001727EC">
        <w:rPr>
          <w:rFonts w:ascii="GEOMETRIC SLABSERIF 703 LIGHT B" w:hAnsi="GEOMETRIC SLABSERIF 703 LIGHT B" w:eastAsia="Times New Roman" w:cs="Times New Roman"/>
          <w:color w:val="010101"/>
          <w:sz w:val="22"/>
          <w:szCs w:val="22"/>
          <w:lang w:eastAsia="en-GB"/>
        </w:rPr>
        <w:t>Langsford</w:t>
      </w:r>
      <w:proofErr w:type="spellEnd"/>
      <w:r w:rsidRPr="001727EC">
        <w:rPr>
          <w:rFonts w:ascii="GEOMETRIC SLABSERIF 703 LIGHT B" w:hAnsi="GEOMETRIC SLABSERIF 703 LIGHT B" w:eastAsia="Times New Roman" w:cs="Times New Roman"/>
          <w:color w:val="010101"/>
          <w:sz w:val="22"/>
          <w:szCs w:val="22"/>
          <w:lang w:eastAsia="en-GB"/>
        </w:rPr>
        <w:t xml:space="preserve"> Gallery in Auckland, New Zealand and Bartley and Company in Wellington, New Zealand.</w:t>
      </w:r>
    </w:p>
    <w:p w:rsidRPr="001727EC" w:rsidR="001727EC" w:rsidP="001727EC" w:rsidRDefault="001727EC" w14:paraId="7741CE36" w14:textId="77777777">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color w:val="010101"/>
          <w:sz w:val="22"/>
          <w:szCs w:val="22"/>
          <w:lang w:eastAsia="en-GB"/>
        </w:rPr>
        <w:t> </w:t>
      </w:r>
    </w:p>
    <w:p w:rsidRPr="001727EC" w:rsidR="001727EC" w:rsidP="001727EC" w:rsidRDefault="001727EC" w14:paraId="3290E68D" w14:textId="77777777">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b/>
          <w:bCs/>
          <w:i/>
          <w:iCs/>
          <w:color w:val="010101"/>
          <w:sz w:val="22"/>
          <w:szCs w:val="22"/>
          <w:bdr w:val="none" w:color="auto" w:sz="0" w:space="0" w:frame="1"/>
          <w:lang w:eastAsia="en-GB"/>
        </w:rPr>
        <w:t>Solo exhibitions </w:t>
      </w:r>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include These Days, Hollis Taggart Contemporary, NY (2020); The World Outside and the Pictures in Our Heads,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Gow</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Langsford</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Gallery, Auckland (2020); Sunset/Sunrise (solo), LUIS DE JESUS LOS ANGELES (2020); Images Cast by the Sun (solo), Yavuz Gallery, Singapore (2019); The Cobra Effect, Kristin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Hjellegjerde</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Gallery (2018); The Imagist &amp; the Materialist, COMA Gallery, Sydney (2018); Making-Image at LUIS DE JESUS, Los Angeles (2018); Day Paintings,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Gow</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Langsford</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Gallery, Auckland (2018); IRL, Yavuz Gallery, Singapore (2017) and New Representation, Chalk Horse Gallery, Sydney (2015).</w:t>
      </w:r>
    </w:p>
    <w:p w:rsidRPr="001727EC" w:rsidR="001727EC" w:rsidP="001727EC" w:rsidRDefault="001727EC" w14:paraId="7BE98FA7" w14:textId="77777777">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color w:val="010101"/>
          <w:sz w:val="22"/>
          <w:szCs w:val="22"/>
          <w:lang w:eastAsia="en-GB"/>
        </w:rPr>
        <w:t> </w:t>
      </w:r>
    </w:p>
    <w:p w:rsidRPr="001727EC" w:rsidR="001727EC" w:rsidP="001727EC" w:rsidRDefault="001727EC" w14:paraId="4A38F11A" w14:textId="77777777">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b/>
          <w:bCs/>
          <w:i/>
          <w:iCs/>
          <w:color w:val="010101"/>
          <w:sz w:val="22"/>
          <w:szCs w:val="22"/>
          <w:bdr w:val="none" w:color="auto" w:sz="0" w:space="0" w:frame="1"/>
          <w:lang w:eastAsia="en-GB"/>
        </w:rPr>
        <w:t>Group exhibitions</w:t>
      </w:r>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include Facing the Sun, Kristin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Hjellegjerde</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Gallery, Schloss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Görne</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Germany (2021); Sensor Glow, Kristin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Hjellegjerde</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Gallery, London (2021); First Light, Yavuz Gallery, Sydney (2020); Closer than they appear, Yavuz Gallery, Sydney (2020);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WestFarbe</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(curated by Christoph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Dahlhausen</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Center</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for Contemporary Art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CoCA</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NZ (2020); From this place things glimmer, Bartley &amp; Company Art, Wellington (2020); Asia Now Paris, with Yavuz Gallery, Singapore/Sydney (2019); Containment Field, COMA Gallery, Sydney (2019); a duo show Woven and Illuminated, André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Hemer</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and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Sints</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Tantra, Kristin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Hjellegjerde</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Gallery, Berlin (2019); Art Basel Hong Kong with Yavuz Gallery (2019); Manila Art Fair with Yavuz Gallery,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Phillipines</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(2019); Containment Field, COMA Gallery (2019); Highlight, The National Arts Club, New York (2019); Art Shanghai Contemporary Fair, Yavuz Gallery, Shanghai (2018); Sydney Contemporary, Yavuz Gallery, Sydney (2018); Highlight, Hollis Taggart, New York (2018); Watching Windows,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Te</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Uru</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Contemporary, Auckland (2016); André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Hemer</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 Paintings 2005-2015, </w:t>
      </w:r>
      <w:proofErr w:type="spellStart"/>
      <w:r w:rsidRPr="001727EC">
        <w:rPr>
          <w:rFonts w:ascii="GEOMETRIC SLABSERIF 703 LIGHT B" w:hAnsi="GEOMETRIC SLABSERIF 703 LIGHT B" w:eastAsia="Times New Roman" w:cs="Times New Roman"/>
          <w:i/>
          <w:iCs/>
          <w:color w:val="010101"/>
          <w:sz w:val="22"/>
          <w:szCs w:val="22"/>
          <w:bdr w:val="none" w:color="auto" w:sz="0" w:space="0" w:frame="1"/>
          <w:lang w:eastAsia="en-GB"/>
        </w:rPr>
        <w:t>Pataka</w:t>
      </w:r>
      <w:proofErr w:type="spellEnd"/>
      <w:r w:rsidRPr="001727EC">
        <w:rPr>
          <w:rFonts w:ascii="GEOMETRIC SLABSERIF 703 LIGHT B" w:hAnsi="GEOMETRIC SLABSERIF 703 LIGHT B" w:eastAsia="Times New Roman" w:cs="Times New Roman"/>
          <w:i/>
          <w:iCs/>
          <w:color w:val="010101"/>
          <w:sz w:val="22"/>
          <w:szCs w:val="22"/>
          <w:bdr w:val="none" w:color="auto" w:sz="0" w:space="0" w:frame="1"/>
          <w:lang w:eastAsia="en-GB"/>
        </w:rPr>
        <w:t xml:space="preserve"> Art + Museum, Porirua City (2015).</w:t>
      </w:r>
    </w:p>
    <w:p w:rsidRPr="001727EC" w:rsidR="001727EC" w:rsidP="001727EC" w:rsidRDefault="001727EC" w14:paraId="058660F8" w14:textId="77777777">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i/>
          <w:iCs/>
          <w:color w:val="010101"/>
          <w:sz w:val="22"/>
          <w:szCs w:val="22"/>
          <w:bdr w:val="none" w:color="auto" w:sz="0" w:space="0" w:frame="1"/>
          <w:lang w:eastAsia="en-GB"/>
        </w:rPr>
        <w:t> </w:t>
      </w:r>
    </w:p>
    <w:p w:rsidRPr="001727EC" w:rsidR="001727EC" w:rsidP="001727EC" w:rsidRDefault="001727EC" w14:paraId="0F42BA80" w14:textId="77777777">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b/>
          <w:bCs/>
          <w:color w:val="010101"/>
          <w:sz w:val="22"/>
          <w:szCs w:val="22"/>
          <w:bdr w:val="none" w:color="auto" w:sz="0" w:space="0" w:frame="1"/>
          <w:lang w:eastAsia="en-GB"/>
        </w:rPr>
        <w:t>Highlights and Collections</w:t>
      </w:r>
    </w:p>
    <w:p w:rsidRPr="001727EC" w:rsidR="001727EC" w:rsidP="001727EC" w:rsidRDefault="001727EC" w14:paraId="0DF98104" w14:textId="28352654">
      <w:pPr>
        <w:jc w:val="both"/>
        <w:rPr>
          <w:rFonts w:ascii="GEOMETRIC SLABSERIF 703 LIGHT B" w:hAnsi="GEOMETRIC SLABSERIF 703 LIGHT B" w:eastAsia="Times New Roman" w:cs="Times New Roman"/>
          <w:color w:val="010101"/>
          <w:sz w:val="22"/>
          <w:szCs w:val="22"/>
          <w:lang w:eastAsia="en-GB"/>
        </w:rPr>
      </w:pPr>
      <w:r w:rsidRPr="001727EC">
        <w:rPr>
          <w:rFonts w:ascii="GEOMETRIC SLABSERIF 703 LIGHT B" w:hAnsi="GEOMETRIC SLABSERIF 703 LIGHT B" w:eastAsia="Times New Roman" w:cs="Times New Roman"/>
          <w:color w:val="010101"/>
          <w:sz w:val="22"/>
          <w:szCs w:val="22"/>
          <w:lang w:eastAsia="en-GB"/>
        </w:rPr>
        <w:t xml:space="preserve">In 2017 </w:t>
      </w:r>
      <w:r w:rsidRPr="001727EC">
        <w:rPr>
          <w:rFonts w:ascii="GEOMETRIC SLABSERIF 703 LIGHT B" w:hAnsi="GEOMETRIC SLABSERIF 703 LIGHT B" w:eastAsia="Times New Roman" w:cs="Times New Roman"/>
          <w:color w:val="010101"/>
          <w:sz w:val="22"/>
          <w:szCs w:val="22"/>
          <w:lang w:eastAsia="en-GB"/>
        </w:rPr>
        <w:t>Hemer</w:t>
      </w:r>
      <w:r w:rsidRPr="001727EC">
        <w:rPr>
          <w:rFonts w:ascii="GEOMETRIC SLABSERIF 703 LIGHT B" w:hAnsi="GEOMETRIC SLABSERIF 703 LIGHT B" w:eastAsia="Times New Roman" w:cs="Times New Roman"/>
          <w:color w:val="010101"/>
          <w:sz w:val="22"/>
          <w:szCs w:val="22"/>
          <w:lang w:eastAsia="en-GB"/>
        </w:rPr>
        <w:t xml:space="preserve"> was awarded a six-month residency at the International Studio and Curatorial Program, New York. </w:t>
      </w:r>
      <w:r w:rsidRPr="001727EC">
        <w:rPr>
          <w:rFonts w:ascii="GEOMETRIC SLABSERIF 703 LIGHT B" w:hAnsi="GEOMETRIC SLABSERIF 703 LIGHT B" w:eastAsia="Times New Roman" w:cs="Times New Roman"/>
          <w:color w:val="010101"/>
          <w:sz w:val="22"/>
          <w:szCs w:val="22"/>
          <w:lang w:eastAsia="en-GB"/>
        </w:rPr>
        <w:t>Andrè</w:t>
      </w:r>
      <w:r w:rsidRPr="001727EC">
        <w:rPr>
          <w:rFonts w:ascii="GEOMETRIC SLABSERIF 703 LIGHT B" w:hAnsi="GEOMETRIC SLABSERIF 703 LIGHT B" w:eastAsia="Times New Roman" w:cs="Times New Roman"/>
          <w:color w:val="010101"/>
          <w:sz w:val="22"/>
          <w:szCs w:val="22"/>
          <w:lang w:eastAsia="en-GB"/>
        </w:rPr>
        <w:t xml:space="preserve"> </w:t>
      </w:r>
      <w:r w:rsidRPr="001727EC">
        <w:rPr>
          <w:rFonts w:ascii="GEOMETRIC SLABSERIF 703 LIGHT B" w:hAnsi="GEOMETRIC SLABSERIF 703 LIGHT B" w:eastAsia="Times New Roman" w:cs="Times New Roman"/>
          <w:color w:val="010101"/>
          <w:sz w:val="22"/>
          <w:szCs w:val="22"/>
          <w:lang w:eastAsia="en-GB"/>
        </w:rPr>
        <w:t>Hemer’s</w:t>
      </w:r>
      <w:r w:rsidRPr="001727EC">
        <w:rPr>
          <w:rFonts w:ascii="GEOMETRIC SLABSERIF 703 LIGHT B" w:hAnsi="GEOMETRIC SLABSERIF 703 LIGHT B" w:eastAsia="Times New Roman" w:cs="Times New Roman"/>
          <w:color w:val="010101"/>
          <w:sz w:val="22"/>
          <w:szCs w:val="22"/>
          <w:lang w:eastAsia="en-GB"/>
        </w:rPr>
        <w:t xml:space="preserve"> work is held in </w:t>
      </w:r>
      <w:r w:rsidRPr="001727EC">
        <w:rPr>
          <w:rFonts w:ascii="GEOMETRIC SLABSERIF 703 LIGHT B" w:hAnsi="GEOMETRIC SLABSERIF 703 LIGHT B" w:eastAsia="Times New Roman" w:cs="Times New Roman"/>
          <w:b w:val="1"/>
          <w:bCs w:val="1"/>
          <w:color w:val="010101"/>
          <w:sz w:val="22"/>
          <w:szCs w:val="22"/>
          <w:bdr w:val="none" w:color="auto" w:sz="0" w:space="0" w:frame="1"/>
          <w:lang w:eastAsia="en-GB"/>
        </w:rPr>
        <w:t>important public</w:t>
      </w:r>
      <w:r w:rsidRPr="001727EC">
        <w:rPr>
          <w:rFonts w:ascii="GEOMETRIC SLABSERIF 703 LIGHT B" w:hAnsi="GEOMETRIC SLABSERIF 703 LIGHT B" w:eastAsia="Times New Roman" w:cs="Times New Roman"/>
          <w:color w:val="010101"/>
          <w:sz w:val="22"/>
          <w:szCs w:val="22"/>
          <w:lang w:eastAsia="en-GB"/>
        </w:rPr>
        <w:t> and </w:t>
      </w:r>
      <w:r w:rsidRPr="001727EC">
        <w:rPr>
          <w:rFonts w:ascii="GEOMETRIC SLABSERIF 703 LIGHT B" w:hAnsi="GEOMETRIC SLABSERIF 703 LIGHT B" w:eastAsia="Times New Roman" w:cs="Times New Roman"/>
          <w:b w:val="1"/>
          <w:bCs w:val="1"/>
          <w:color w:val="010101"/>
          <w:sz w:val="22"/>
          <w:szCs w:val="22"/>
          <w:bdr w:val="none" w:color="auto" w:sz="0" w:space="0" w:frame="1"/>
          <w:lang w:eastAsia="en-GB"/>
        </w:rPr>
        <w:t>private</w:t>
      </w:r>
      <w:r w:rsidRPr="001727EC">
        <w:rPr>
          <w:rFonts w:ascii="GEOMETRIC SLABSERIF 703 LIGHT B" w:hAnsi="GEOMETRIC SLABSERIF 703 LIGHT B" w:eastAsia="Times New Roman" w:cs="Times New Roman"/>
          <w:color w:val="010101"/>
          <w:sz w:val="22"/>
          <w:szCs w:val="22"/>
          <w:lang w:eastAsia="en-GB"/>
        </w:rPr>
        <w:t> </w:t>
      </w:r>
      <w:r w:rsidRPr="001727EC">
        <w:rPr>
          <w:rFonts w:ascii="GEOMETRIC SLABSERIF 703 LIGHT B" w:hAnsi="GEOMETRIC SLABSERIF 703 LIGHT B" w:eastAsia="Times New Roman" w:cs="Times New Roman"/>
          <w:b w:val="1"/>
          <w:bCs w:val="1"/>
          <w:color w:val="010101"/>
          <w:sz w:val="22"/>
          <w:szCs w:val="22"/>
          <w:bdr w:val="none" w:color="auto" w:sz="0" w:space="0" w:frame="1"/>
          <w:lang w:eastAsia="en-GB"/>
        </w:rPr>
        <w:t>collections</w:t>
      </w:r>
      <w:r w:rsidRPr="001727EC">
        <w:rPr>
          <w:rFonts w:ascii="GEOMETRIC SLABSERIF 703 LIGHT B" w:hAnsi="GEOMETRIC SLABSERIF 703 LIGHT B" w:eastAsia="Times New Roman" w:cs="Times New Roman"/>
          <w:color w:val="010101"/>
          <w:sz w:val="22"/>
          <w:szCs w:val="22"/>
          <w:lang w:eastAsia="en-GB"/>
        </w:rPr>
        <w:t xml:space="preserve"> such as Taiwan Museum of Art, ROC, Taipei, Taiwan; NTNU Gallery Collection, Institute of Fine Arts, Taipei, Taiwan; Seoul Artspace </w:t>
      </w:r>
      <w:proofErr w:type="spellStart"/>
      <w:r w:rsidRPr="001727EC">
        <w:rPr>
          <w:rFonts w:ascii="GEOMETRIC SLABSERIF 703 LIGHT B" w:hAnsi="GEOMETRIC SLABSERIF 703 LIGHT B" w:eastAsia="Times New Roman" w:cs="Times New Roman"/>
          <w:color w:val="010101"/>
          <w:sz w:val="22"/>
          <w:szCs w:val="22"/>
          <w:lang w:eastAsia="en-GB"/>
        </w:rPr>
        <w:t>Geumcheon</w:t>
      </w:r>
      <w:proofErr w:type="spellEnd"/>
      <w:r w:rsidRPr="001727EC">
        <w:rPr>
          <w:rFonts w:ascii="GEOMETRIC SLABSERIF 703 LIGHT B" w:hAnsi="GEOMETRIC SLABSERIF 703 LIGHT B" w:eastAsia="Times New Roman" w:cs="Times New Roman"/>
          <w:color w:val="010101"/>
          <w:sz w:val="22"/>
          <w:szCs w:val="22"/>
          <w:lang w:eastAsia="en-GB"/>
        </w:rPr>
        <w:t xml:space="preserve">, Seoul, South Korea; Fletcher Trust Collection, Auckland, New Zealand; Wallace Art Collection, Auckland, New Zealand; </w:t>
      </w:r>
      <w:proofErr w:type="spellStart"/>
      <w:r w:rsidRPr="001727EC">
        <w:rPr>
          <w:rFonts w:ascii="GEOMETRIC SLABSERIF 703 LIGHT B" w:hAnsi="GEOMETRIC SLABSERIF 703 LIGHT B" w:eastAsia="Times New Roman" w:cs="Times New Roman"/>
          <w:color w:val="010101"/>
          <w:sz w:val="22"/>
          <w:szCs w:val="22"/>
          <w:lang w:eastAsia="en-GB"/>
        </w:rPr>
        <w:t>Te</w:t>
      </w:r>
      <w:proofErr w:type="spellEnd"/>
      <w:r w:rsidRPr="001727EC">
        <w:rPr>
          <w:rFonts w:ascii="GEOMETRIC SLABSERIF 703 LIGHT B" w:hAnsi="GEOMETRIC SLABSERIF 703 LIGHT B" w:eastAsia="Times New Roman" w:cs="Times New Roman"/>
          <w:color w:val="010101"/>
          <w:sz w:val="22"/>
          <w:szCs w:val="22"/>
          <w:lang w:eastAsia="en-GB"/>
        </w:rPr>
        <w:t xml:space="preserve"> Manawa Museum, Palmerston North, New Zealand; Massey University Art Collection, Auckland, New Zealand; Massey University Art Collection, Wellington, New Zealand; Christchurch Art Gallery Collection, Christchurch, New Zealand; College of Arts, University of Canterbury, Christchurch, New Zealand. Hemer’s 2019 exhibition </w:t>
      </w:r>
      <w:r w:rsidRPr="346469CE">
        <w:rPr>
          <w:rFonts w:ascii="GEOMETRIC SLABSERIF 703 LIGHT B" w:hAnsi="GEOMETRIC SLABSERIF 703 LIGHT B" w:eastAsia="Times New Roman" w:cs="Times New Roman"/>
          <w:i w:val="1"/>
          <w:iCs w:val="1"/>
          <w:color w:val="010101"/>
          <w:sz w:val="22"/>
          <w:szCs w:val="22"/>
          <w:lang w:eastAsia="en-GB"/>
        </w:rPr>
        <w:t xml:space="preserve">Images Cast the Sun</w:t>
      </w:r>
      <w:r w:rsidRPr="346469CE">
        <w:rPr>
          <w:rFonts w:ascii="GEOMETRIC SLABSERIF 703 LIGHT B" w:hAnsi="GEOMETRIC SLABSERIF 703 LIGHT B" w:eastAsia="Times New Roman" w:cs="Times New Roman"/>
          <w:i w:val="0"/>
          <w:iCs w:val="0"/>
          <w:color w:val="010101"/>
          <w:sz w:val="22"/>
          <w:szCs w:val="22"/>
          <w:lang w:eastAsia="en-GB"/>
        </w:rPr>
        <w:t xml:space="preserve"> was accompanied by a hard-cover book titled </w:t>
      </w:r>
      <w:r w:rsidRPr="346469CE">
        <w:rPr>
          <w:rFonts w:ascii="GEOMETRIC SLABSERIF 703 LIGHT B" w:hAnsi="GEOMETRIC SLABSERIF 703 LIGHT B" w:eastAsia="Times New Roman" w:cs="Times New Roman"/>
          <w:i w:val="1"/>
          <w:iCs w:val="1"/>
          <w:color w:val="010101"/>
          <w:sz w:val="22"/>
          <w:szCs w:val="22"/>
          <w:lang w:eastAsia="en-GB"/>
        </w:rPr>
        <w:t xml:space="preserve">Day Paintings &amp; Images Cast by the </w:t>
      </w:r>
      <w:r w:rsidRPr="346469CE">
        <w:rPr>
          <w:rFonts w:ascii="GEOMETRIC SLABSERIF 703 LIGHT B" w:hAnsi="GEOMETRIC SLABSERIF 703 LIGHT B" w:eastAsia="Times New Roman" w:cs="Times New Roman"/>
          <w:i w:val="1"/>
          <w:iCs w:val="1"/>
          <w:color w:val="010101"/>
          <w:sz w:val="22"/>
          <w:szCs w:val="22"/>
          <w:lang w:eastAsia="en-GB"/>
        </w:rPr>
        <w:t xml:space="preserve">Sun</w:t>
      </w:r>
      <w:r w:rsidRPr="346469CE">
        <w:rPr>
          <w:rFonts w:ascii="GEOMETRIC SLABSERIF 703 LIGHT B" w:hAnsi="GEOMETRIC SLABSERIF 703 LIGHT B" w:eastAsia="Times New Roman" w:cs="Times New Roman"/>
          <w:i w:val="0"/>
          <w:iCs w:val="0"/>
          <w:color w:val="010101"/>
          <w:sz w:val="22"/>
          <w:szCs w:val="22"/>
          <w:lang w:eastAsia="en-GB"/>
        </w:rPr>
        <w:t xml:space="preserve">.</w:t>
      </w:r>
      <w:r w:rsidRPr="346469CE">
        <w:rPr>
          <w:rFonts w:ascii="GEOMETRIC SLABSERIF 703 LIGHT B" w:hAnsi="GEOMETRIC SLABSERIF 703 LIGHT B" w:eastAsia="Times New Roman" w:cs="Times New Roman"/>
          <w:i w:val="0"/>
          <w:iCs w:val="0"/>
          <w:color w:val="010101"/>
          <w:sz w:val="22"/>
          <w:szCs w:val="22"/>
          <w:lang w:eastAsia="en-GB"/>
        </w:rPr>
        <w:t xml:space="preserve"> </w:t>
      </w:r>
    </w:p>
    <w:p w:rsidRPr="001727EC" w:rsidR="00D90DE3" w:rsidRDefault="00D90DE3" w14:paraId="528F1368" w14:textId="77777777">
      <w:pPr>
        <w:rPr>
          <w:rFonts w:ascii="GEOMETRIC SLABSERIF 703 LIGHT B" w:hAnsi="GEOMETRIC SLABSERIF 703 LIGHT B"/>
        </w:rPr>
      </w:pPr>
    </w:p>
    <w:sectPr w:rsidRPr="001727EC" w:rsidR="00D90DE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IC SLABSERIF 703 LIGHT B">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0E"/>
    <w:rsid w:val="001727EC"/>
    <w:rsid w:val="0082733F"/>
    <w:rsid w:val="00AD6398"/>
    <w:rsid w:val="00D90DE3"/>
    <w:rsid w:val="00FD330E"/>
    <w:rsid w:val="3464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3861F0"/>
  <w15:chartTrackingRefBased/>
  <w15:docId w15:val="{4A638F01-5505-6D45-94E1-BE95B921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D330E"/>
    <w:pPr>
      <w:spacing w:before="100" w:beforeAutospacing="1" w:after="100" w:afterAutospacing="1"/>
    </w:pPr>
    <w:rPr>
      <w:rFonts w:ascii="Times New Roman" w:hAnsi="Times New Roman" w:eastAsia="Times New Roman" w:cs="Times New Roman"/>
      <w:lang w:eastAsia="en-GB"/>
    </w:rPr>
  </w:style>
  <w:style w:type="character" w:styleId="Emphasis">
    <w:name w:val="Emphasis"/>
    <w:basedOn w:val="DefaultParagraphFont"/>
    <w:uiPriority w:val="20"/>
    <w:qFormat/>
    <w:rsid w:val="001727EC"/>
    <w:rPr>
      <w:i/>
      <w:iCs/>
    </w:rPr>
  </w:style>
  <w:style w:type="character" w:styleId="apple-converted-space" w:customStyle="1">
    <w:name w:val="apple-converted-space"/>
    <w:basedOn w:val="DefaultParagraphFont"/>
    <w:rsid w:val="001727EC"/>
  </w:style>
  <w:style w:type="character" w:styleId="Strong">
    <w:name w:val="Strong"/>
    <w:basedOn w:val="DefaultParagraphFont"/>
    <w:uiPriority w:val="22"/>
    <w:qFormat/>
    <w:rsid w:val="00172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tif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Marshall</dc:creator>
  <keywords/>
  <dc:description/>
  <lastModifiedBy>Kristin Hjellegjerde</lastModifiedBy>
  <revision>2</revision>
  <dcterms:created xsi:type="dcterms:W3CDTF">2022-03-02T13:50:00.0000000Z</dcterms:created>
  <dcterms:modified xsi:type="dcterms:W3CDTF">2022-10-08T11:18:54.6538893Z</dcterms:modified>
</coreProperties>
</file>